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ACTIVITEITENPLAN KINDEROPVANG</w:t>
      </w:r>
    </w:p>
    <w:p/>
    <w:p/>
    <w:p>
      <w:r>
        <w:rPr>
          <w:b/>
          <w:sz w:val="22"/>
        </w:rPr>
        <w:t>Inleiding</w:t>
      </w:r>
    </w:p>
    <w:p>
      <w:r>
        <w:rPr>
          <w:b w:val="0"/>
          <w:sz w:val="20"/>
        </w:rPr>
        <w:t>Dit activiteitenplan beschrijft de doelstellingen, werkwijzen en uitvoeringsafspraken voor de kinderopvangorganisatie. Het plan dient als leidraad voor het bieden van kwalitatief goede en veilige opvang in overeenstemming met de geldende wet- en regelgeving.</w:t>
      </w:r>
    </w:p>
    <w:p/>
    <w:p>
      <w:r>
        <w:rPr>
          <w:b/>
          <w:sz w:val="22"/>
        </w:rPr>
        <w:t>1. Doelstellingen</w:t>
      </w:r>
    </w:p>
    <w:p>
      <w:r>
        <w:rPr>
          <w:b w:val="0"/>
          <w:sz w:val="20"/>
        </w:rPr>
        <w:t>Het doel van deze kinderopvang is het bieden van een veilige, stimulerende en liefdevolle omgeving waarin kinderen zich optimaal kunnen ontwikkelen op sociaal, emotioneel, cognitief en motorisch gebied.</w:t>
      </w:r>
    </w:p>
    <w:p>
      <w:r>
        <w:rPr>
          <w:b w:val="0"/>
          <w:sz w:val="20"/>
        </w:rPr>
        <w:t>De specifieke doelstellingen zijn onder meer:</w:t>
      </w:r>
    </w:p>
    <w:p>
      <w:r>
        <w:rPr>
          <w:b/>
          <w:sz w:val="20"/>
        </w:rPr>
        <w:t>- Het bevorderen van de zelfstandigheid en zelfredzaamheid van kinderen.</w:t>
      </w:r>
    </w:p>
    <w:p>
      <w:r>
        <w:rPr>
          <w:b/>
          <w:sz w:val="20"/>
        </w:rPr>
        <w:t>- Het stimuleren van sociale vaardigheden en samenwerking.</w:t>
      </w:r>
    </w:p>
    <w:p>
      <w:r>
        <w:rPr>
          <w:b/>
          <w:sz w:val="20"/>
        </w:rPr>
        <w:t>- Het waarborgen van de gezondheid en veiligheid van kinderen.</w:t>
      </w:r>
    </w:p>
    <w:p>
      <w:r>
        <w:rPr>
          <w:b/>
          <w:sz w:val="20"/>
        </w:rPr>
        <w:t>- Het ondersteunen van de taal- en spraakontwikkeling.</w:t>
      </w:r>
    </w:p>
    <w:p/>
    <w:p>
      <w:r>
        <w:rPr>
          <w:b/>
          <w:sz w:val="22"/>
        </w:rPr>
        <w:t>2. Organisatie en Personeel</w:t>
      </w:r>
    </w:p>
    <w:p>
      <w:r>
        <w:rPr>
          <w:b w:val="0"/>
          <w:sz w:val="20"/>
        </w:rPr>
        <w:t>De kinderopvang wordt uitgevoerd door gekwalificeerd en betrokken personeel dat voldoet aan de kwaliteits- en scholingseisen van de branche. Het team werkt volgens een pedagogisch beleidsplan en volgt regelmatig bijscholing.</w:t>
      </w:r>
    </w:p>
    <w:p>
      <w:r>
        <w:rPr>
          <w:b w:val="0"/>
          <w:sz w:val="20"/>
        </w:rPr>
        <w:t>Personeelsleden dragen verantwoordelijkheid voor het waarborgen van de veiligheid en het welzijn van de kinderen en onderhouden goede communicatie met ouders/verzorgers.</w:t>
      </w:r>
    </w:p>
    <w:p/>
    <w:p>
      <w:r>
        <w:rPr>
          <w:b/>
          <w:sz w:val="22"/>
        </w:rPr>
        <w:t>3. Pedagogisch Beleid en Activiteiten</w:t>
      </w:r>
    </w:p>
    <w:p>
      <w:r>
        <w:rPr>
          <w:b w:val="0"/>
          <w:sz w:val="20"/>
        </w:rPr>
        <w:t>Binnen de opvang wordt gewerkt met een pedagogisch beleidsplan gebaseerd op de principes van respect, gelijkwaardigheid en ontwikkeling.</w:t>
      </w:r>
    </w:p>
    <w:p>
      <w:r>
        <w:rPr>
          <w:b w:val="0"/>
          <w:sz w:val="20"/>
        </w:rPr>
        <w:t>Activiteiten worden afgestemd op de leeftijd en interesses van de kinderen en omvatten onder meer:</w:t>
      </w:r>
    </w:p>
    <w:p>
      <w:r>
        <w:rPr>
          <w:b/>
          <w:sz w:val="20"/>
        </w:rPr>
        <w:t>- Vrij spel en begeleid spel</w:t>
      </w:r>
    </w:p>
    <w:p>
      <w:r>
        <w:rPr>
          <w:b/>
          <w:sz w:val="20"/>
        </w:rPr>
        <w:t>- Creatieve activiteiten zoals tekenen, knutselen en muziek</w:t>
      </w:r>
    </w:p>
    <w:p>
      <w:r>
        <w:rPr>
          <w:b/>
          <w:sz w:val="20"/>
        </w:rPr>
        <w:t>- Bewegingsactiviteiten binnen en buiten</w:t>
      </w:r>
    </w:p>
    <w:p>
      <w:r>
        <w:rPr>
          <w:b/>
          <w:sz w:val="20"/>
        </w:rPr>
        <w:t>- Voorlezen en taalstimulering</w:t>
      </w:r>
    </w:p>
    <w:p>
      <w:r>
        <w:rPr>
          <w:b/>
          <w:sz w:val="20"/>
        </w:rPr>
        <w:t>- Vieringen en speciale evenementen</w:t>
      </w:r>
    </w:p>
    <w:p/>
    <w:p>
      <w:r>
        <w:rPr>
          <w:b/>
          <w:sz w:val="22"/>
        </w:rPr>
        <w:t>4. Veiligheid en Gezondheid</w:t>
      </w:r>
    </w:p>
    <w:p>
      <w:r>
        <w:rPr>
          <w:b w:val="0"/>
          <w:sz w:val="20"/>
        </w:rPr>
        <w:t>Er wordt gezorgd voor een veilige en gezonde omgeving, waarbij het volgende wordt gegarandeerd:</w:t>
      </w:r>
    </w:p>
    <w:p>
      <w:r>
        <w:rPr>
          <w:b/>
          <w:sz w:val="20"/>
        </w:rPr>
        <w:t>- Regelmatige controle van speel- en leefruimten op veiligheid</w:t>
      </w:r>
    </w:p>
    <w:p>
      <w:r>
        <w:rPr>
          <w:b/>
          <w:sz w:val="20"/>
        </w:rPr>
        <w:t>- Naleving van hygiënevoorschriften</w:t>
      </w:r>
    </w:p>
    <w:p>
      <w:r>
        <w:rPr>
          <w:b/>
          <w:sz w:val="20"/>
        </w:rPr>
        <w:t>- Toegankelijkheid van EHBO-materiaal en aanwezigheid van personeel met EHBO-certificaat</w:t>
      </w:r>
    </w:p>
    <w:p>
      <w:r>
        <w:rPr>
          <w:b/>
          <w:sz w:val="20"/>
        </w:rPr>
        <w:t>- Beleid omtrent ziektemeldingen en medicijnverstrekking</w:t>
      </w:r>
    </w:p>
    <w:p/>
    <w:p>
      <w:r>
        <w:rPr>
          <w:b/>
          <w:sz w:val="22"/>
        </w:rPr>
        <w:t>5. Samenwerking met Ouders en Externe Partijen</w:t>
      </w:r>
    </w:p>
    <w:p>
      <w:r>
        <w:rPr>
          <w:b w:val="0"/>
          <w:sz w:val="20"/>
        </w:rPr>
        <w:t>Ouders worden actief betrokken bij de opvang en ontwikkeling van hun kind door regelmatige communicatie en oudergesprekken.</w:t>
      </w:r>
    </w:p>
    <w:p>
      <w:r>
        <w:rPr>
          <w:b w:val="0"/>
          <w:sz w:val="20"/>
        </w:rPr>
        <w:t>Daarnaast vindt samenwerking plaats met externe organisaties zoals scholen, consultatiebureaus en jeugdzorg om optimale ondersteuning te bieden.</w:t>
      </w:r>
    </w:p>
    <w:p/>
    <w:p>
      <w:r>
        <w:rPr>
          <w:b/>
          <w:sz w:val="22"/>
        </w:rPr>
        <w:t>6. Kwaliteitszorg</w:t>
      </w:r>
    </w:p>
    <w:p>
      <w:r>
        <w:rPr>
          <w:b w:val="0"/>
          <w:sz w:val="20"/>
        </w:rPr>
        <w:t>De organisatie werkt continu aan verbetering door middel van interne evaluaties, feedback van ouders en medewerkers, en het bijhouden van ontwikkelingen binnen de kinderopvangsector.</w:t>
      </w:r>
    </w:p>
    <w:p>
      <w:r>
        <w:rPr>
          <w:b w:val="0"/>
          <w:sz w:val="20"/>
        </w:rPr>
        <w:t>Er wordt voldaan aan de eisen zoals gesteld in de Wet kinderopvang en kwaliteitskaders.</w:t>
      </w:r>
    </w:p>
    <w:p/>
    <w:p>
      <w:r>
        <w:rPr>
          <w:b/>
          <w:sz w:val="22"/>
        </w:rPr>
        <w:t>7. Evaluatie en Bijstelling</w:t>
      </w:r>
    </w:p>
    <w:p>
      <w:r>
        <w:rPr>
          <w:b w:val="0"/>
          <w:sz w:val="20"/>
        </w:rPr>
        <w:t>Dit activiteitenplan wordt minimaal jaarlijks geëvalueerd en waar nodig bijgesteld om te zorgen dat het blijft aansluiten bij de actuele wensen, behoeften en wet- en regelgeving.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Kinderopvang</w:t>
            </w:r>
          </w:p>
        </w:tc>
        <w:tc>
          <w:tcPr>
            <w:tcW w:type="dxa" w:w="4986"/>
            <w:tcBorders>
              <w:top w:val="nil"/>
              <w:left w:val="nil"/>
              <w:bottom w:val="nil"/>
              <w:right w:val="nil"/>
              <w:insideH w:val="nil"/>
              <w:insideV w:val="nil"/>
            </w:tcBorders>
          </w:tcPr>
          <w:p>
            <w:pPr>
              <w:jc w:val="center"/>
            </w:pPr>
            <w:r>
              <w:t>Verantwoordelijke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https://planvoorbeelden.com/activiteitenplan-kinderopvang/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activiteitenplan-kinderopvang/"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