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BEELDKWALITEITSPLAN VOORBEELD</w:t>
      </w:r>
    </w:p>
    <w:p/>
    <w:p/>
    <w:p>
      <w:r>
        <w:rPr>
          <w:b/>
          <w:sz w:val="24"/>
        </w:rPr>
        <w:t>1. Inleiding</w:t>
      </w:r>
    </w:p>
    <w:p>
      <w:r>
        <w:rPr>
          <w:b w:val="0"/>
          <w:sz w:val="20"/>
        </w:rPr>
        <w:t>Dit beeldkwaliteitsplan beschrijft de eisen en richtlijnen voor de beeldkwaliteit binnen het project. Het doel is om een samenhangend en kwalitatief hoogstaand uiterlijk te waarborgen dat bijdraagt aan de leefbaarheid en identiteit van de omgeving.</w:t>
      </w:r>
    </w:p>
    <w:p/>
    <w:p>
      <w:r>
        <w:rPr>
          <w:b/>
          <w:sz w:val="24"/>
        </w:rPr>
        <w:t>2. Doel van het Plan</w:t>
      </w:r>
    </w:p>
    <w:p>
      <w:r>
        <w:rPr>
          <w:b w:val="0"/>
          <w:sz w:val="20"/>
        </w:rPr>
        <w:t>Het plan heeft tot doel duidelijkheid te bieden aan alle betrokken partijen over de gewenste beeldkwaliteit, met aandacht voor architectuur, openbare ruimte, groenstructuur en materialen.</w:t>
      </w:r>
    </w:p>
    <w:p/>
    <w:p>
      <w:r>
        <w:rPr>
          <w:b/>
          <w:sz w:val="24"/>
        </w:rPr>
        <w:t>3. Toepassingsgebied</w:t>
      </w:r>
    </w:p>
    <w:p>
      <w:r>
        <w:rPr>
          <w:b w:val="0"/>
          <w:sz w:val="20"/>
        </w:rPr>
        <w:t>Dit beeldkwaliteitsplan is van toepassing op het gehele plangebied, inclusief nieuwbouw, herstructurering en openbare ruimte.</w:t>
      </w:r>
    </w:p>
    <w:p/>
    <w:p>
      <w:r>
        <w:rPr>
          <w:b/>
          <w:sz w:val="24"/>
        </w:rPr>
        <w:t>4. Beeldkwaliteitscriteria</w:t>
      </w:r>
    </w:p>
    <w:p>
      <w:r>
        <w:rPr>
          <w:b w:val="0"/>
          <w:sz w:val="20"/>
        </w:rPr>
        <w:t>De volgende criteria vormen de basis voor de beoordeling en uitvoering binnen het project:</w:t>
      </w:r>
    </w:p>
    <w:p>
      <w:r>
        <w:rPr>
          <w:b w:val="0"/>
          <w:sz w:val="20"/>
        </w:rPr>
        <w:t>a) Architectuur: de gebouwen dienen een hoogwaardige en samenhangende uitstraling te hebben, passend binnen de stedenbouwkundige context.</w:t>
      </w:r>
    </w:p>
    <w:p>
      <w:r>
        <w:rPr>
          <w:b w:val="0"/>
          <w:sz w:val="20"/>
        </w:rPr>
        <w:t>b) Materialen: er wordt gebruik gemaakt van duurzame, onderhoudsvriendelijke en esthetisch verantwoorde materialen.</w:t>
      </w:r>
    </w:p>
    <w:p>
      <w:r>
        <w:rPr>
          <w:b w:val="0"/>
          <w:sz w:val="20"/>
        </w:rPr>
        <w:t>c) Openbare ruimte: deze moet veilig, toegankelijk en uitnodigend zijn, met voldoende aandacht voor groen en verblijfskwaliteit.</w:t>
      </w:r>
    </w:p>
    <w:p>
      <w:r>
        <w:rPr>
          <w:b w:val="0"/>
          <w:sz w:val="20"/>
        </w:rPr>
        <w:t>d) Licht en kleur: afgestemd op de omgeving en ondersteunend aan de sfeer en functionaliteit.</w:t>
      </w:r>
    </w:p>
    <w:p/>
    <w:p>
      <w:r>
        <w:rPr>
          <w:b/>
          <w:sz w:val="24"/>
        </w:rPr>
        <w:t>5. Uitgangspunten</w:t>
      </w:r>
    </w:p>
    <w:p>
      <w:r>
        <w:rPr>
          <w:b w:val="0"/>
          <w:sz w:val="20"/>
        </w:rPr>
        <w:t>De volgende uitgangspunten zijn leidend bij de uitwerking:</w:t>
      </w:r>
    </w:p>
    <w:p>
      <w:r>
        <w:rPr>
          <w:b w:val="0"/>
          <w:sz w:val="20"/>
        </w:rPr>
        <w:t>• Samenhang in vormgeving en materiaalgebruik.</w:t>
      </w:r>
    </w:p>
    <w:p>
      <w:r>
        <w:rPr>
          <w:b w:val="0"/>
          <w:sz w:val="20"/>
        </w:rPr>
        <w:t>• Respect voor de bestaande omgeving en cultuurhistorie.</w:t>
      </w:r>
    </w:p>
    <w:p>
      <w:r>
        <w:rPr>
          <w:b w:val="0"/>
          <w:sz w:val="20"/>
        </w:rPr>
        <w:t>• Toegankelijkheid en gebruiksvriendelijkheid.</w:t>
      </w:r>
    </w:p>
    <w:p>
      <w:r>
        <w:rPr>
          <w:b w:val="0"/>
          <w:sz w:val="20"/>
        </w:rPr>
        <w:t>• Duurzaamheid en toekomstbestendigheid.</w:t>
      </w:r>
    </w:p>
    <w:p/>
    <w:p>
      <w:r>
        <w:rPr>
          <w:b/>
          <w:sz w:val="24"/>
        </w:rPr>
        <w:t>6. Uitwerking per Onderdeel</w:t>
      </w:r>
    </w:p>
    <w:p>
      <w:r>
        <w:rPr>
          <w:b/>
          <w:sz w:val="20"/>
        </w:rPr>
        <w:t>6.1 Architectuur</w:t>
      </w:r>
    </w:p>
    <w:p>
      <w:r>
        <w:rPr>
          <w:b w:val="0"/>
          <w:sz w:val="20"/>
        </w:rPr>
        <w:t>Gebouwen moeten een duidelijke vorm en schaal hebben, met aandacht voor detaillering en ritmiek. Het gebruik van metselwerk, hout en glas wordt aanbevolen.</w:t>
      </w:r>
    </w:p>
    <w:p/>
    <w:p>
      <w:r>
        <w:rPr>
          <w:b/>
          <w:sz w:val="20"/>
        </w:rPr>
        <w:t>6.2 Materialen</w:t>
      </w:r>
    </w:p>
    <w:p>
      <w:r>
        <w:rPr>
          <w:b w:val="0"/>
          <w:sz w:val="20"/>
        </w:rPr>
        <w:t>Toepassing van natuurlijke en duurzame materialen zoals baksteen, natuursteen, hout en metaal. Kunststoffen en felle kleuren zijn beperkt toegestaan indien passend.</w:t>
      </w:r>
    </w:p>
    <w:p/>
    <w:p>
      <w:r>
        <w:rPr>
          <w:b/>
          <w:sz w:val="20"/>
        </w:rPr>
        <w:t>6.3 Openbare ruimte</w:t>
      </w:r>
    </w:p>
    <w:p>
      <w:r>
        <w:rPr>
          <w:b w:val="0"/>
          <w:sz w:val="20"/>
        </w:rPr>
        <w:t>Groenvoorzieningen dienen een prominente plaats in te nemen. Verhardingen dienen duurzaam en esthetisch verantwoord te zijn. Verlichting moet functioneel en sfeervol zijn.</w:t>
      </w:r>
    </w:p>
    <w:p/>
    <w:p>
      <w:r>
        <w:rPr>
          <w:b/>
          <w:sz w:val="20"/>
        </w:rPr>
        <w:t>6.4 Licht en kleur</w:t>
      </w:r>
    </w:p>
    <w:p>
      <w:r>
        <w:rPr>
          <w:b w:val="0"/>
          <w:sz w:val="20"/>
        </w:rPr>
        <w:t>Gebruik van zachte, natuurlijke kleuren die passen bij de omgeving. Verlichting gericht op veiligheid en sfeer, zonder lichthinder.</w:t>
      </w:r>
    </w:p>
    <w:p/>
    <w:p>
      <w:r>
        <w:rPr>
          <w:b/>
          <w:sz w:val="24"/>
        </w:rPr>
        <w:t>7. Proces en Toezicht</w:t>
      </w:r>
    </w:p>
    <w:p>
      <w:r>
        <w:rPr>
          <w:b w:val="0"/>
          <w:sz w:val="20"/>
        </w:rPr>
        <w:t>De naleving van dit beeldkwaliteitsplan wordt bewaakt door de opdrachtgever en de betrokken gemeentelijke instanties. Wijzigingen dienen vooraf te worden goedgekeurd.</w:t>
      </w:r>
    </w:p>
    <w:p/>
    <w:p>
      <w:r>
        <w:rPr>
          <w:b/>
          <w:sz w:val="24"/>
        </w:rPr>
        <w:t>8. Slotbepalingen</w:t>
      </w:r>
    </w:p>
    <w:p>
      <w:r>
        <w:rPr>
          <w:b w:val="0"/>
          <w:sz w:val="20"/>
        </w:rPr>
        <w:t>Dit beeldkwaliteitsplan vormt een integraal onderdeel van de projectdocumentatie en is bindend voor alle betrokken partijen.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OPDRACHTNEMER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https://planvoorbeelden.com/beeldkwaliteitsplan-voorbeeld/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beeldkwaliteit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