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VEILIGHEIDSPLAN VOORBEELD JEUGDZORG</w:t>
      </w:r>
    </w:p>
    <w:p/>
    <w:p/>
    <w:p>
      <w:r>
        <w:rPr>
          <w:b/>
          <w:sz w:val="24"/>
        </w:rPr>
        <w:t>1. Inleiding</w:t>
      </w:r>
    </w:p>
    <w:p>
      <w:r>
        <w:rPr>
          <w:b w:val="0"/>
          <w:sz w:val="20"/>
        </w:rPr>
        <w:t>Dit veiligheidsplan is opgesteld om de veiligheid en het welzijn van cliënten en medewerkers binnen de jeugdzorgorganisatie te waarborgen. Het plan beschrijft de afspraken, procedures en maatregelen die worden genomen om risico’s te minimaliseren en adequaat te handelen bij incidenten.</w:t>
      </w:r>
    </w:p>
    <w:p/>
    <w:p>
      <w:r>
        <w:rPr>
          <w:b/>
          <w:sz w:val="24"/>
        </w:rPr>
        <w:t>2. Doelstelling van het Veiligheidsplan</w:t>
      </w:r>
    </w:p>
    <w:p>
      <w:r>
        <w:rPr>
          <w:b w:val="0"/>
          <w:sz w:val="20"/>
        </w:rPr>
        <w:t>Het doel van dit veiligheidsplan is het creëren van een veilige werkomgeving en het waarborgen van de veiligheid van cliënten door het voorkomen en beheersen van risico’s.</w:t>
      </w:r>
    </w:p>
    <w:p/>
    <w:p>
      <w:r>
        <w:rPr>
          <w:b/>
          <w:sz w:val="24"/>
        </w:rPr>
        <w:t>3. Reikwijdte</w:t>
      </w:r>
    </w:p>
    <w:p>
      <w:r>
        <w:rPr>
          <w:b w:val="0"/>
          <w:sz w:val="20"/>
        </w:rPr>
        <w:t>Dit plan is van toepassing op alle medewerkers, cliënten en bezoekers binnen de organisatie en geldt voor alle locaties en werkzaamheden.</w:t>
      </w:r>
    </w:p>
    <w:p/>
    <w:p>
      <w:r>
        <w:rPr>
          <w:b/>
          <w:sz w:val="24"/>
        </w:rPr>
        <w:t>4. Rollen en Verantwoordelijkheden</w:t>
      </w:r>
    </w:p>
    <w:p>
      <w:r>
        <w:rPr>
          <w:b w:val="0"/>
          <w:sz w:val="20"/>
        </w:rPr>
        <w:t>4.1 Management</w:t>
        <w:br/>
        <w:t>- Zorgt voor beschikbaarheid van middelen en ondersteuning voor het veiligheidsbeleid.</w:t>
        <w:br/>
        <w:br/>
        <w:t>4.2 Veiligheidsfunctionaris</w:t>
        <w:br/>
        <w:t>- Coördineert veiligheidsmaatregelen en bewaakt naleving van het veiligheidsplan.</w:t>
        <w:br/>
        <w:br/>
        <w:t>4.3 Medewerkers</w:t>
        <w:br/>
        <w:t>- Handhaven de veiligheidsregels en melden onveilige situaties of incidenten.</w:t>
        <w:br/>
        <w:br/>
        <w:t>4.4 Cliënten</w:t>
        <w:br/>
        <w:t>- Worden geïnformeerd over de veiligheidsregels en gevraagd zich hieraan te houden.</w:t>
      </w:r>
    </w:p>
    <w:p/>
    <w:p>
      <w:r>
        <w:rPr>
          <w:b/>
          <w:sz w:val="24"/>
        </w:rPr>
        <w:t>5. Risico-inventarisatie en -evaluatie (RI&amp;E)</w:t>
      </w:r>
    </w:p>
    <w:p>
      <w:r>
        <w:rPr>
          <w:b w:val="0"/>
          <w:sz w:val="20"/>
        </w:rPr>
        <w:t>Er wordt periodiek een RI&amp;E uitgevoerd om potentiële veiligheidsrisico’s te identificeren en te beoordelen. Op basis hiervan worden passende maatregelen genomen om deze risico’s te beheersen.</w:t>
      </w:r>
    </w:p>
    <w:p/>
    <w:p>
      <w:r>
        <w:rPr>
          <w:b/>
          <w:sz w:val="24"/>
        </w:rPr>
        <w:t>6. Preventieve Maatregelen</w:t>
      </w:r>
    </w:p>
    <w:p>
      <w:r>
        <w:rPr>
          <w:b w:val="0"/>
          <w:sz w:val="20"/>
        </w:rPr>
        <w:t>6.1 Fysieke veiligheid</w:t>
        <w:br/>
        <w:t>- Toegangscontrole tot locaties</w:t>
        <w:br/>
        <w:t>- Beveiligingscamera’s waar nodig</w:t>
        <w:br/>
        <w:t>- Brandveiligheidsvoorzieningen conform regelgeving</w:t>
        <w:br/>
        <w:br/>
        <w:t>6.2 Sociale veiligheid</w:t>
        <w:br/>
        <w:t>- Gedragscodes en omgangsregels</w:t>
        <w:br/>
        <w:t>- Trainingen voor medewerkers over agressie en conflicthantering</w:t>
        <w:br/>
        <w:t>- Vertrouwenspersoon beschikbaar</w:t>
        <w:br/>
        <w:br/>
        <w:t>6.3 Gezondheid</w:t>
        <w:br/>
        <w:t>- Hygiënevoorschriften</w:t>
        <w:br/>
        <w:t>- Procedures bij ziekte</w:t>
        <w:br/>
        <w:t>- Ergonomische werkplekken</w:t>
      </w:r>
    </w:p>
    <w:p/>
    <w:p>
      <w:r>
        <w:rPr>
          <w:b/>
          <w:sz w:val="24"/>
        </w:rPr>
        <w:t>7. Incidentmelding en -afhandeling</w:t>
      </w:r>
    </w:p>
    <w:p>
      <w:r>
        <w:rPr>
          <w:b w:val="0"/>
          <w:sz w:val="20"/>
        </w:rPr>
        <w:t>Alle incidenten worden direct gemeld bij de leidinggevende of veiligheidsfunctionaris. Er wordt een incidentenregistratie bijgehouden. Na melding volgt een evaluatie en waar nodig worden corrigerende maatregelen genomen.</w:t>
      </w:r>
    </w:p>
    <w:p/>
    <w:p>
      <w:r>
        <w:rPr>
          <w:b/>
          <w:sz w:val="24"/>
        </w:rPr>
        <w:t>8. Crisismanagement</w:t>
      </w:r>
    </w:p>
    <w:p>
      <w:r>
        <w:rPr>
          <w:b w:val="0"/>
          <w:sz w:val="20"/>
        </w:rPr>
        <w:t>Er is een crisisteam ingesteld dat verantwoordelijk is voor de coördinatie bij calamiteiten. Procedures voor evacuatie, communicatie en nazorg zijn beschreven en worden periodiek geoefend.</w:t>
      </w:r>
    </w:p>
    <w:p/>
    <w:p>
      <w:r>
        <w:rPr>
          <w:b/>
          <w:sz w:val="24"/>
        </w:rPr>
        <w:t>9. Training en Bewustwording</w:t>
      </w:r>
    </w:p>
    <w:p>
      <w:r>
        <w:rPr>
          <w:b w:val="0"/>
          <w:sz w:val="20"/>
        </w:rPr>
        <w:t>Medewerkers krijgen regelmatig trainingen over veiligheid, agressiehantering en bedrijfshulpverlening. Daarnaast wordt het veiligheidsbewustzijn actief gestimuleerd.</w:t>
      </w:r>
    </w:p>
    <w:p/>
    <w:p>
      <w:r>
        <w:rPr>
          <w:b/>
          <w:sz w:val="24"/>
        </w:rPr>
        <w:t>10. Evaluatie en Bijstelling van het Veiligheidsplan</w:t>
      </w:r>
    </w:p>
    <w:p>
      <w:r>
        <w:rPr>
          <w:b w:val="0"/>
          <w:sz w:val="20"/>
        </w:rPr>
        <w:t>Het veiligheidsplan wordt minimaal jaarlijks geëvalueerd en waar nodig aangepast. Wijzigingen in wet- en regelgeving, incidenten of organisatorische veranderingen kunnen leiden tot tussentijdse aanpassingen.</w:t>
      </w:r>
    </w:p>
    <w:p/>
    <w:p/>
    <w:p>
      <w:r>
        <w:rPr>
          <w:b w:val="0"/>
          <w:sz w:val="20"/>
        </w:rPr>
        <w:t>Plaats : ___________________________________________________</w:t>
      </w:r>
    </w:p>
    <w:p>
      <w:r>
        <w:rPr>
          <w:b w:val="0"/>
          <w:sz w:val="20"/>
        </w:rPr>
        <w:t>Naam : ____________________________________________________</w:t>
      </w:r>
    </w:p>
    <w:p>
      <w:r>
        <w:rPr>
          <w:b w:val="0"/>
          <w:sz w:val="20"/>
        </w:rPr>
        <w:t>Functie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Directie</w:t>
            </w:r>
          </w:p>
        </w:tc>
        <w:tc>
          <w:tcPr>
            <w:tcW w:type="dxa" w:w="4986"/>
            <w:tcBorders>
              <w:top w:val="nil"/>
              <w:left w:val="nil"/>
              <w:bottom w:val="nil"/>
              <w:right w:val="nil"/>
              <w:insideH w:val="nil"/>
              <w:insideV w:val="nil"/>
            </w:tcBorders>
          </w:tcPr>
          <w:p>
            <w:pPr>
              <w:jc w:val="center"/>
            </w:pPr>
            <w:r>
              <w:t>Veiligheidsfunctionaris</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https://planvoorbeelden.com/veiligheidsplan-voorbeeld-jeugdzorg/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eiligheidsplan-voorbeeld-jeugdzorg/"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