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VERKEERSPLAN MAGAZIJN VOORBEELD</w:t>
      </w:r>
    </w:p>
    <w:p/>
    <w:p>
      <w:r>
        <w:rPr>
          <w:b/>
          <w:sz w:val="20"/>
        </w:rPr>
        <w:t>Dit document beschrijft het verkeersplan voor het magazijn, met als doel een veilige en efficiënte doorstroming van voertuigen en personen te waarborgen.</w:t>
      </w:r>
    </w:p>
    <w:p/>
    <w:p>
      <w:r>
        <w:rPr>
          <w:b/>
          <w:sz w:val="20"/>
        </w:rPr>
        <w:t>1. Algemeen</w:t>
      </w:r>
    </w:p>
    <w:p>
      <w:r>
        <w:rPr>
          <w:b w:val="0"/>
          <w:sz w:val="20"/>
        </w:rPr>
        <w:t>Het verkeersplan is opgesteld conform Nederlandse wet- en regelgeving en richt zich op het voorkomen van ongevallen en het optimaliseren van logistieke processen binnen het magazijn.</w:t>
      </w:r>
    </w:p>
    <w:p/>
    <w:p>
      <w:r>
        <w:rPr>
          <w:b/>
          <w:sz w:val="20"/>
        </w:rPr>
        <w:t>2. Verkeersstromen</w:t>
      </w:r>
    </w:p>
    <w:p>
      <w:r>
        <w:rPr>
          <w:b w:val="0"/>
          <w:sz w:val="20"/>
        </w:rPr>
        <w:t>De verkeersstromen zijn zodanig ingericht dat kruisende routes tot het minimum beperkt worden. Voertuigen en voetgangers maken gebruik van gescheiden paden waar mogelijk.</w:t>
      </w:r>
    </w:p>
    <w:p>
      <w:r>
        <w:rPr>
          <w:b w:val="0"/>
          <w:sz w:val="20"/>
        </w:rPr>
        <w:t>2.1 Inrit en uitrit</w:t>
      </w:r>
    </w:p>
    <w:p>
      <w:r>
        <w:rPr>
          <w:b w:val="0"/>
          <w:sz w:val="20"/>
        </w:rPr>
        <w:t>In- en uitrit van het terrein zijn duidelijk gemarkeerd en voorzien van verkeersbordering conform de CROW-richtlijnen.</w:t>
      </w:r>
    </w:p>
    <w:p>
      <w:r>
        <w:rPr>
          <w:b w:val="0"/>
          <w:sz w:val="20"/>
        </w:rPr>
        <w:t>2.2 Bewegwijzering</w:t>
      </w:r>
    </w:p>
    <w:p>
      <w:r>
        <w:rPr>
          <w:b w:val="0"/>
          <w:sz w:val="20"/>
        </w:rPr>
        <w:t>Duidelijke bewegwijzering zorgt voor een logische routing binnen het terrein.</w:t>
      </w:r>
    </w:p>
    <w:p/>
    <w:p>
      <w:r>
        <w:rPr>
          <w:b/>
          <w:sz w:val="20"/>
        </w:rPr>
        <w:t>3. Snelheidsbeperkingen</w:t>
      </w:r>
    </w:p>
    <w:p>
      <w:r>
        <w:rPr>
          <w:b w:val="0"/>
          <w:sz w:val="20"/>
        </w:rPr>
        <w:t>Binnen het magazijnterrein geldt een maximumsnelheid van 15 km/u voor alle voertuigen. Deze beperking is aangegeven met borden en markeringen op het wegdek.</w:t>
      </w:r>
    </w:p>
    <w:p/>
    <w:p>
      <w:r>
        <w:rPr>
          <w:b/>
          <w:sz w:val="20"/>
        </w:rPr>
        <w:t>4. Parkeren en laden/lossen</w:t>
      </w:r>
    </w:p>
    <w:p>
      <w:r>
        <w:rPr>
          <w:b w:val="0"/>
          <w:sz w:val="20"/>
        </w:rPr>
        <w:t>Parkeerplaatsen zijn duidelijk aangeduid en gescheiden van de rijroutes. Laden en lossen vindt uitsluitend plaats op aangewezen plaatsen om obstructie van verkeersstromen te voorkomen.</w:t>
      </w:r>
    </w:p>
    <w:p/>
    <w:p>
      <w:r>
        <w:rPr>
          <w:b/>
          <w:sz w:val="20"/>
        </w:rPr>
        <w:t>5. Veiligheid en gedrag</w:t>
      </w:r>
    </w:p>
    <w:p>
      <w:r>
        <w:rPr>
          <w:b w:val="0"/>
          <w:sz w:val="20"/>
        </w:rPr>
        <w:t>Alle medewerkers en bezoekers dienen zich te houden aan de gedragsregels zoals beschreven in dit plan. Het gebruik van persoonlijke beschermingsmiddelen is verplicht waar aangegeven.</w:t>
      </w:r>
    </w:p>
    <w:p>
      <w:r>
        <w:rPr>
          <w:b w:val="0"/>
          <w:sz w:val="20"/>
        </w:rPr>
        <w:t>5.1 Voetgangers</w:t>
      </w:r>
    </w:p>
    <w:p>
      <w:r>
        <w:rPr>
          <w:b w:val="0"/>
          <w:sz w:val="20"/>
        </w:rPr>
        <w:t>Voetgangers gebruiken de daarvoor bestemde looppaden en oversteken uitsluitend op de aangegeven oversteekplaatsen.</w:t>
      </w:r>
    </w:p>
    <w:p>
      <w:r>
        <w:rPr>
          <w:b w:val="0"/>
          <w:sz w:val="20"/>
        </w:rPr>
        <w:t>5.2 Voertuigen</w:t>
      </w:r>
    </w:p>
    <w:p>
      <w:r>
        <w:rPr>
          <w:b w:val="0"/>
          <w:sz w:val="20"/>
        </w:rPr>
        <w:t>Bestuurders van voertuigen houden rekening met voetgangers en andere weggebruikers en rijden voorzichtig.</w:t>
      </w:r>
    </w:p>
    <w:p/>
    <w:p>
      <w:r>
        <w:rPr>
          <w:b/>
          <w:sz w:val="20"/>
        </w:rPr>
        <w:t>6. Naleving en toezicht</w:t>
      </w:r>
    </w:p>
    <w:p>
      <w:r>
        <w:rPr>
          <w:b w:val="0"/>
          <w:sz w:val="20"/>
        </w:rPr>
        <w:t>Het management is verantwoordelijk voor het handhaven van het verkeersplan. Regelmatig toezicht en evaluaties zorgen voor naleving en waar nodig aanpassing van het plan.</w:t>
      </w:r>
    </w:p>
    <w:p/>
    <w:p>
      <w:r>
        <w:rPr>
          <w:b/>
          <w:sz w:val="20"/>
        </w:rPr>
        <w:t>7. Bijlagen</w:t>
      </w:r>
    </w:p>
    <w:p>
      <w:r>
        <w:rPr>
          <w:b w:val="0"/>
          <w:sz w:val="20"/>
        </w:rPr>
        <w:t>- Plattegrond magazijn met verkeersroutes</w:t>
      </w:r>
    </w:p>
    <w:p>
      <w:r>
        <w:rPr>
          <w:b w:val="0"/>
          <w:sz w:val="20"/>
        </w:rPr>
        <w:t>- Overzicht van verkeersborden en markeringen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BEHEERDER MAGAZIJN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VEILIGHEIDSCOÖRDINATOR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https://planvoorbeelden.com/verkeersplan-magazijn-voorbeeld/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verkeersplan-magazij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